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E21" w:rsidRDefault="00824E21" w:rsidP="00B86DEE">
      <w:pPr>
        <w:ind w:left="709" w:hanging="709"/>
        <w:jc w:val="center"/>
        <w:rPr>
          <w:b/>
        </w:rPr>
      </w:pPr>
      <w:r w:rsidRPr="00824E21">
        <w:rPr>
          <w:b/>
        </w:rPr>
        <w:t xml:space="preserve">Lecturas recomendadas por Elena </w:t>
      </w:r>
      <w:proofErr w:type="spellStart"/>
      <w:r w:rsidRPr="00824E21">
        <w:rPr>
          <w:b/>
        </w:rPr>
        <w:t>Achilli</w:t>
      </w:r>
      <w:proofErr w:type="spellEnd"/>
      <w:r>
        <w:rPr>
          <w:b/>
        </w:rPr>
        <w:t xml:space="preserve"> durante el conversatorio “La etnografía en la in</w:t>
      </w:r>
      <w:bookmarkStart w:id="0" w:name="_GoBack"/>
      <w:bookmarkEnd w:id="0"/>
      <w:r>
        <w:rPr>
          <w:b/>
        </w:rPr>
        <w:t>vestigación y en el aula”</w:t>
      </w:r>
    </w:p>
    <w:p w:rsidR="00B86DEE" w:rsidRPr="00824E21" w:rsidRDefault="00B86DEE" w:rsidP="00824E21">
      <w:pPr>
        <w:ind w:left="709" w:hanging="709"/>
        <w:jc w:val="center"/>
        <w:rPr>
          <w:b/>
        </w:rPr>
      </w:pPr>
    </w:p>
    <w:p w:rsidR="00824E21" w:rsidRDefault="00824E21" w:rsidP="00A0396D">
      <w:pPr>
        <w:ind w:left="709" w:hanging="709"/>
        <w:jc w:val="both"/>
      </w:pPr>
      <w:r w:rsidRPr="00824E21">
        <w:t>Adorno,</w:t>
      </w:r>
      <w:r>
        <w:t xml:space="preserve"> </w:t>
      </w:r>
      <w:r w:rsidRPr="00824E21">
        <w:t xml:space="preserve">Theodor </w:t>
      </w:r>
      <w:r>
        <w:t>&amp;</w:t>
      </w:r>
      <w:r w:rsidRPr="00824E21">
        <w:t xml:space="preserve"> </w:t>
      </w:r>
      <w:proofErr w:type="spellStart"/>
      <w:r w:rsidRPr="00824E21">
        <w:t>Horkheimer</w:t>
      </w:r>
      <w:proofErr w:type="spellEnd"/>
      <w:r w:rsidRPr="00824E21">
        <w:t>,</w:t>
      </w:r>
      <w:r>
        <w:t xml:space="preserve"> </w:t>
      </w:r>
      <w:r w:rsidRPr="00824E21">
        <w:t>Max (1979)</w:t>
      </w:r>
      <w:r>
        <w:t xml:space="preserve">. </w:t>
      </w:r>
      <w:r w:rsidRPr="00824E21">
        <w:rPr>
          <w:i/>
        </w:rPr>
        <w:t>Sociología</w:t>
      </w:r>
      <w:r>
        <w:t>. Madrid: Taurus.</w:t>
      </w:r>
    </w:p>
    <w:p w:rsidR="002B4CF7" w:rsidRDefault="002B4CF7" w:rsidP="00A0396D">
      <w:pPr>
        <w:ind w:left="709" w:hanging="709"/>
        <w:jc w:val="both"/>
      </w:pPr>
      <w:r>
        <w:t xml:space="preserve">Bourdieu, Pierre (1999). </w:t>
      </w:r>
      <w:r w:rsidRPr="002B4CF7">
        <w:rPr>
          <w:i/>
        </w:rPr>
        <w:t>La miseria del mundo</w:t>
      </w:r>
      <w:r>
        <w:t xml:space="preserve">. Buenos Aires: Fondo de Cultura Económica. </w:t>
      </w:r>
    </w:p>
    <w:p w:rsidR="00824E21" w:rsidRDefault="00824E21" w:rsidP="00A0396D">
      <w:pPr>
        <w:ind w:left="709" w:hanging="709"/>
        <w:jc w:val="both"/>
      </w:pPr>
      <w:proofErr w:type="spellStart"/>
      <w:r w:rsidRPr="00824E21">
        <w:t>Devereux</w:t>
      </w:r>
      <w:proofErr w:type="spellEnd"/>
      <w:r>
        <w:t xml:space="preserve">, </w:t>
      </w:r>
      <w:r w:rsidRPr="00824E21">
        <w:t xml:space="preserve">George </w:t>
      </w:r>
      <w:r>
        <w:t xml:space="preserve">(2008). </w:t>
      </w:r>
      <w:r w:rsidRPr="00824E21">
        <w:rPr>
          <w:i/>
        </w:rPr>
        <w:t>De la ansiedad al método en las ciencias del comportamiento</w:t>
      </w:r>
      <w:r>
        <w:t>. Barcelona: Siglo XXI.</w:t>
      </w:r>
    </w:p>
    <w:p w:rsidR="00A0396D" w:rsidRDefault="00A0396D" w:rsidP="00A0396D">
      <w:pPr>
        <w:ind w:left="709" w:hanging="709"/>
        <w:jc w:val="both"/>
      </w:pPr>
      <w:r>
        <w:t>Foucault, Michel (20</w:t>
      </w:r>
      <w:r w:rsidR="002B4CF7">
        <w:t>02</w:t>
      </w:r>
      <w:r>
        <w:t xml:space="preserve">). </w:t>
      </w:r>
      <w:r w:rsidRPr="00A0396D">
        <w:rPr>
          <w:i/>
        </w:rPr>
        <w:t>Vigilar y castigar. Nacimiento de la prisión</w:t>
      </w:r>
      <w:r>
        <w:t>. Buenos Aires: Siglo XXI.</w:t>
      </w:r>
    </w:p>
    <w:p w:rsidR="00A0396D" w:rsidRDefault="00B86DEE" w:rsidP="00A0396D">
      <w:pPr>
        <w:ind w:left="709" w:hanging="709"/>
        <w:jc w:val="both"/>
      </w:pPr>
      <w:r>
        <w:t>Rockwel</w:t>
      </w:r>
      <w:r>
        <w:t xml:space="preserve">l, </w:t>
      </w:r>
      <w:proofErr w:type="spellStart"/>
      <w:r>
        <w:t>Elsie</w:t>
      </w:r>
      <w:proofErr w:type="spellEnd"/>
      <w:r>
        <w:t xml:space="preserve"> (2009). </w:t>
      </w:r>
      <w:r w:rsidRPr="00B86DEE">
        <w:rPr>
          <w:i/>
        </w:rPr>
        <w:t>La experiencia etnográfica. Historia y cultura en los procesos educativos.</w:t>
      </w:r>
      <w:r>
        <w:t xml:space="preserve"> Barcelona: Paidós.</w:t>
      </w:r>
    </w:p>
    <w:p w:rsidR="00B86DEE" w:rsidRDefault="00B86DEE" w:rsidP="00B86DEE">
      <w:pPr>
        <w:ind w:left="709" w:hanging="709"/>
      </w:pPr>
      <w:r>
        <w:t xml:space="preserve">Rockwell, </w:t>
      </w:r>
      <w:proofErr w:type="spellStart"/>
      <w:r>
        <w:t>Elsie</w:t>
      </w:r>
      <w:proofErr w:type="spellEnd"/>
      <w:r>
        <w:t xml:space="preserve"> </w:t>
      </w:r>
      <w:r>
        <w:t xml:space="preserve"> (Coord.) </w:t>
      </w:r>
      <w:r>
        <w:t>(20</w:t>
      </w:r>
      <w:r>
        <w:t>13</w:t>
      </w:r>
      <w:r>
        <w:t>).</w:t>
      </w:r>
      <w:r>
        <w:t xml:space="preserve"> </w:t>
      </w:r>
      <w:r w:rsidRPr="00B86DEE">
        <w:rPr>
          <w:i/>
        </w:rPr>
        <w:t>La escuela cotidiana</w:t>
      </w:r>
      <w:r>
        <w:rPr>
          <w:i/>
        </w:rPr>
        <w:t xml:space="preserve">. </w:t>
      </w:r>
      <w:r>
        <w:t>México: Fondo de Cultura Económica.</w:t>
      </w:r>
    </w:p>
    <w:p w:rsidR="00B86DEE" w:rsidRDefault="00B86DEE" w:rsidP="00B86DEE">
      <w:pPr>
        <w:ind w:left="709" w:hanging="709"/>
        <w:jc w:val="both"/>
      </w:pPr>
      <w:r>
        <w:t xml:space="preserve">Rockwell, </w:t>
      </w:r>
      <w:proofErr w:type="spellStart"/>
      <w:r>
        <w:t>Elsie</w:t>
      </w:r>
      <w:proofErr w:type="spellEnd"/>
      <w:r>
        <w:t xml:space="preserve"> (2018). </w:t>
      </w:r>
      <w:r w:rsidRPr="00A0396D">
        <w:rPr>
          <w:i/>
        </w:rPr>
        <w:t>Vivir entre escuelas: relatos y presencias. Antología esencial</w:t>
      </w:r>
      <w:r>
        <w:t xml:space="preserve">. Compilado por Nicolás Arata, Juan Carlos Escalante &amp; Ana </w:t>
      </w:r>
      <w:proofErr w:type="spellStart"/>
      <w:r>
        <w:t>Padawer</w:t>
      </w:r>
      <w:proofErr w:type="spellEnd"/>
      <w:r>
        <w:t>. Primera edición. Ciudad Autónoma de Buenos Aires: CLACSO.</w:t>
      </w:r>
    </w:p>
    <w:p w:rsidR="00B86DEE" w:rsidRPr="00B86DEE" w:rsidRDefault="00B86DEE" w:rsidP="00A0396D">
      <w:pPr>
        <w:ind w:left="709" w:hanging="709"/>
        <w:jc w:val="both"/>
      </w:pPr>
    </w:p>
    <w:sectPr w:rsidR="00B86DEE" w:rsidRPr="00B86DEE" w:rsidSect="009425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6D"/>
    <w:rsid w:val="002A6B96"/>
    <w:rsid w:val="002B4CF7"/>
    <w:rsid w:val="00824E21"/>
    <w:rsid w:val="0086687C"/>
    <w:rsid w:val="00942594"/>
    <w:rsid w:val="00A0396D"/>
    <w:rsid w:val="00B86DEE"/>
    <w:rsid w:val="00BB0FB1"/>
    <w:rsid w:val="00D1108C"/>
    <w:rsid w:val="00E5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E0F1E-964A-4E04-8BAE-6E02B5F2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5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2018-05-29T16:07:00Z</dcterms:created>
  <dcterms:modified xsi:type="dcterms:W3CDTF">2018-05-29T16:07:00Z</dcterms:modified>
</cp:coreProperties>
</file>